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1E" w:rsidRPr="000C16EE" w:rsidRDefault="00E60F1E" w:rsidP="00E60F1E">
      <w:pPr>
        <w:spacing w:after="0" w:line="240" w:lineRule="auto"/>
        <w:jc w:val="center"/>
        <w:rPr>
          <w:b/>
          <w:sz w:val="36"/>
          <w:szCs w:val="36"/>
        </w:rPr>
      </w:pPr>
      <w:r w:rsidRPr="000C16EE">
        <w:rPr>
          <w:b/>
          <w:sz w:val="36"/>
          <w:szCs w:val="36"/>
        </w:rPr>
        <w:t>Personal Growth and Accountability</w:t>
      </w:r>
    </w:p>
    <w:p w:rsidR="00E60F1E" w:rsidRPr="000C16EE" w:rsidRDefault="00E60F1E" w:rsidP="00E60F1E">
      <w:pPr>
        <w:spacing w:line="240" w:lineRule="auto"/>
        <w:jc w:val="center"/>
        <w:rPr>
          <w:b/>
          <w:sz w:val="36"/>
          <w:szCs w:val="36"/>
        </w:rPr>
      </w:pPr>
      <w:r w:rsidRPr="000C16EE">
        <w:rPr>
          <w:b/>
          <w:sz w:val="36"/>
          <w:szCs w:val="36"/>
        </w:rPr>
        <w:t>Assessment</w:t>
      </w:r>
      <w:r>
        <w:rPr>
          <w:b/>
          <w:sz w:val="36"/>
          <w:szCs w:val="36"/>
        </w:rPr>
        <w:t xml:space="preserve"> Sheet</w:t>
      </w:r>
    </w:p>
    <w:p w:rsidR="00E60F1E" w:rsidRDefault="00E60F1E" w:rsidP="00E60F1E">
      <w:pPr>
        <w:spacing w:line="240" w:lineRule="auto"/>
      </w:pPr>
      <w:r w:rsidRPr="004E588B">
        <w:rPr>
          <w:b/>
        </w:rPr>
        <w:t>Student Name</w:t>
      </w:r>
      <w:r>
        <w:rPr>
          <w:b/>
        </w:rPr>
        <w:t>:</w:t>
      </w:r>
      <w:r>
        <w:rPr>
          <w:b/>
        </w:rPr>
        <w:tab/>
      </w:r>
      <w:sdt>
        <w:sdtPr>
          <w:id w:val="-806633323"/>
          <w:placeholder>
            <w:docPart w:val="1F11D95FE15345738B293614C2C0919E"/>
          </w:placeholder>
          <w:showingPlcHdr/>
        </w:sdtPr>
        <w:sdtContent>
          <w:r w:rsidRPr="00662625">
            <w:rPr>
              <w:rStyle w:val="PlaceholderText"/>
            </w:rPr>
            <w:t>Click here to enter text.</w:t>
          </w:r>
        </w:sdtContent>
      </w:sdt>
    </w:p>
    <w:p w:rsidR="00E60F1E" w:rsidRPr="00E424C6" w:rsidRDefault="00E60F1E" w:rsidP="00E60F1E">
      <w:pPr>
        <w:spacing w:after="40" w:line="240" w:lineRule="auto"/>
        <w:rPr>
          <w:b/>
        </w:rPr>
      </w:pPr>
      <w:r w:rsidRPr="00E424C6">
        <w:rPr>
          <w:b/>
        </w:rPr>
        <w:t>Type of Document (Check one)</w:t>
      </w:r>
      <w:r>
        <w:rPr>
          <w:b/>
        </w:rPr>
        <w:t>:</w:t>
      </w:r>
    </w:p>
    <w:p w:rsidR="00E60F1E" w:rsidRDefault="00E60F1E" w:rsidP="00E60F1E">
      <w:pPr>
        <w:spacing w:after="40" w:line="240" w:lineRule="auto"/>
        <w:ind w:left="360"/>
      </w:pPr>
      <w:sdt>
        <w:sdtPr>
          <w:id w:val="21247256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Reflection Essay</w:t>
      </w:r>
    </w:p>
    <w:p w:rsidR="00E60F1E" w:rsidRDefault="00E60F1E" w:rsidP="00E60F1E">
      <w:pPr>
        <w:spacing w:after="40" w:line="240" w:lineRule="auto"/>
        <w:ind w:left="360"/>
      </w:pPr>
      <w:sdt>
        <w:sdtPr>
          <w:id w:val="-2198349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Reference List</w:t>
      </w:r>
    </w:p>
    <w:p w:rsidR="00E60F1E" w:rsidRDefault="00E60F1E" w:rsidP="00E60F1E">
      <w:pPr>
        <w:spacing w:after="40" w:line="240" w:lineRule="auto"/>
        <w:ind w:left="360"/>
      </w:pPr>
      <w:sdt>
        <w:sdtPr>
          <w:id w:val="6862597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Audio and/or Visual Presentation of the Reflection</w:t>
      </w:r>
    </w:p>
    <w:tbl>
      <w:tblPr>
        <w:tblStyle w:val="TableGrid"/>
        <w:tblW w:w="9385" w:type="dxa"/>
        <w:jc w:val="center"/>
        <w:tblLook w:val="04A0" w:firstRow="1" w:lastRow="0" w:firstColumn="1" w:lastColumn="0" w:noHBand="0" w:noVBand="1"/>
      </w:tblPr>
      <w:tblGrid>
        <w:gridCol w:w="1595"/>
        <w:gridCol w:w="1529"/>
        <w:gridCol w:w="1628"/>
        <w:gridCol w:w="1583"/>
        <w:gridCol w:w="1580"/>
        <w:gridCol w:w="1470"/>
      </w:tblGrid>
      <w:tr w:rsidR="00E60F1E" w:rsidTr="006A6004">
        <w:trPr>
          <w:jc w:val="center"/>
        </w:trPr>
        <w:tc>
          <w:tcPr>
            <w:tcW w:w="9385" w:type="dxa"/>
            <w:gridSpan w:val="6"/>
          </w:tcPr>
          <w:p w:rsidR="00E60F1E" w:rsidRPr="00E424C6" w:rsidRDefault="00E60F1E" w:rsidP="006A6004">
            <w:pPr>
              <w:rPr>
                <w:b/>
                <w:sz w:val="36"/>
                <w:szCs w:val="36"/>
              </w:rPr>
            </w:pPr>
            <w:r w:rsidRPr="00E424C6">
              <w:rPr>
                <w:b/>
                <w:sz w:val="36"/>
                <w:szCs w:val="36"/>
              </w:rPr>
              <w:t>Assessment of Artifact</w:t>
            </w:r>
          </w:p>
        </w:tc>
      </w:tr>
      <w:tr w:rsidR="00E60F1E" w:rsidTr="006A6004">
        <w:trPr>
          <w:jc w:val="center"/>
        </w:trPr>
        <w:tc>
          <w:tcPr>
            <w:tcW w:w="9385" w:type="dxa"/>
            <w:gridSpan w:val="6"/>
          </w:tcPr>
          <w:p w:rsidR="00E60F1E" w:rsidRPr="00377CBC" w:rsidRDefault="00E60F1E" w:rsidP="006A6004">
            <w:pPr>
              <w:rPr>
                <w:i/>
              </w:rPr>
            </w:pPr>
            <w:r w:rsidRPr="00377CBC">
              <w:rPr>
                <w:i/>
              </w:rPr>
              <w:t xml:space="preserve">The Foundational Competency of Personal Growth and Accountability involves the ability to reflect upon and analyze the integrity of one’s actions and behaviors and take suitable action.  </w:t>
            </w:r>
          </w:p>
        </w:tc>
      </w:tr>
      <w:tr w:rsidR="00E60F1E" w:rsidTr="006A6004">
        <w:trPr>
          <w:jc w:val="center"/>
        </w:trPr>
        <w:tc>
          <w:tcPr>
            <w:tcW w:w="9385" w:type="dxa"/>
            <w:gridSpan w:val="6"/>
          </w:tcPr>
          <w:p w:rsidR="00E60F1E" w:rsidRPr="00377CBC" w:rsidRDefault="00E60F1E" w:rsidP="006A6004">
            <w:pPr>
              <w:jc w:val="center"/>
              <w:rPr>
                <w:sz w:val="18"/>
                <w:szCs w:val="18"/>
              </w:rPr>
            </w:pPr>
            <w:r w:rsidRPr="00377CBC">
              <w:rPr>
                <w:sz w:val="18"/>
                <w:szCs w:val="18"/>
              </w:rPr>
              <w:t>A rubric is provided that outlines the assessment categories.</w:t>
            </w:r>
          </w:p>
        </w:tc>
      </w:tr>
      <w:tr w:rsidR="00E60F1E" w:rsidTr="006A6004">
        <w:trPr>
          <w:jc w:val="center"/>
        </w:trPr>
        <w:tc>
          <w:tcPr>
            <w:tcW w:w="1595" w:type="dxa"/>
          </w:tcPr>
          <w:p w:rsidR="00E60F1E" w:rsidRPr="002C79A1" w:rsidRDefault="00E60F1E" w:rsidP="006A6004">
            <w:pPr>
              <w:rPr>
                <w:b/>
              </w:rPr>
            </w:pPr>
            <w:r w:rsidRPr="002C79A1">
              <w:rPr>
                <w:b/>
              </w:rPr>
              <w:t>Learning Outcomes</w:t>
            </w:r>
          </w:p>
        </w:tc>
        <w:tc>
          <w:tcPr>
            <w:tcW w:w="1529" w:type="dxa"/>
          </w:tcPr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Mastery</w:t>
            </w:r>
          </w:p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4</w:t>
            </w:r>
          </w:p>
        </w:tc>
        <w:tc>
          <w:tcPr>
            <w:tcW w:w="1628" w:type="dxa"/>
          </w:tcPr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Developing</w:t>
            </w:r>
          </w:p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3</w:t>
            </w:r>
          </w:p>
        </w:tc>
        <w:tc>
          <w:tcPr>
            <w:tcW w:w="1583" w:type="dxa"/>
          </w:tcPr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Beginning</w:t>
            </w:r>
          </w:p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2</w:t>
            </w:r>
          </w:p>
        </w:tc>
        <w:tc>
          <w:tcPr>
            <w:tcW w:w="1580" w:type="dxa"/>
          </w:tcPr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Unsatisfactory</w:t>
            </w:r>
          </w:p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1</w:t>
            </w:r>
          </w:p>
        </w:tc>
        <w:tc>
          <w:tcPr>
            <w:tcW w:w="1470" w:type="dxa"/>
          </w:tcPr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Not Present</w:t>
            </w:r>
          </w:p>
          <w:p w:rsidR="00E60F1E" w:rsidRPr="002C79A1" w:rsidRDefault="00E60F1E" w:rsidP="006A6004">
            <w:pPr>
              <w:jc w:val="center"/>
              <w:rPr>
                <w:b/>
              </w:rPr>
            </w:pPr>
            <w:r w:rsidRPr="002C79A1">
              <w:rPr>
                <w:b/>
              </w:rPr>
              <w:t>0</w:t>
            </w:r>
          </w:p>
        </w:tc>
      </w:tr>
      <w:tr w:rsidR="00E60F1E" w:rsidTr="006A6004">
        <w:trPr>
          <w:jc w:val="center"/>
        </w:trPr>
        <w:tc>
          <w:tcPr>
            <w:tcW w:w="1595" w:type="dxa"/>
          </w:tcPr>
          <w:p w:rsidR="00E60F1E" w:rsidRDefault="00E60F1E" w:rsidP="006A6004"/>
        </w:tc>
        <w:tc>
          <w:tcPr>
            <w:tcW w:w="1529" w:type="dxa"/>
          </w:tcPr>
          <w:p w:rsidR="00E60F1E" w:rsidRDefault="00E60F1E" w:rsidP="006A6004"/>
        </w:tc>
        <w:tc>
          <w:tcPr>
            <w:tcW w:w="1628" w:type="dxa"/>
          </w:tcPr>
          <w:p w:rsidR="00E60F1E" w:rsidRDefault="00E60F1E" w:rsidP="006A6004"/>
        </w:tc>
        <w:tc>
          <w:tcPr>
            <w:tcW w:w="1583" w:type="dxa"/>
          </w:tcPr>
          <w:p w:rsidR="00E60F1E" w:rsidRDefault="00E60F1E" w:rsidP="006A6004"/>
        </w:tc>
        <w:tc>
          <w:tcPr>
            <w:tcW w:w="1580" w:type="dxa"/>
          </w:tcPr>
          <w:p w:rsidR="00E60F1E" w:rsidRDefault="00E60F1E" w:rsidP="006A6004"/>
        </w:tc>
        <w:tc>
          <w:tcPr>
            <w:tcW w:w="1470" w:type="dxa"/>
          </w:tcPr>
          <w:p w:rsidR="00E60F1E" w:rsidRDefault="00E60F1E" w:rsidP="006A6004"/>
        </w:tc>
      </w:tr>
      <w:tr w:rsidR="00E60F1E" w:rsidTr="006A6004">
        <w:trPr>
          <w:jc w:val="center"/>
        </w:trPr>
        <w:tc>
          <w:tcPr>
            <w:tcW w:w="1595" w:type="dxa"/>
          </w:tcPr>
          <w:p w:rsidR="00E60F1E" w:rsidRPr="002C79A1" w:rsidRDefault="00E60F1E" w:rsidP="006A6004">
            <w:pPr>
              <w:rPr>
                <w:b/>
              </w:rPr>
            </w:pPr>
            <w:r w:rsidRPr="002C79A1">
              <w:rPr>
                <w:b/>
              </w:rPr>
              <w:t>Accountability</w:t>
            </w:r>
          </w:p>
        </w:tc>
        <w:tc>
          <w:tcPr>
            <w:tcW w:w="1529" w:type="dxa"/>
          </w:tcPr>
          <w:p w:rsidR="00E60F1E" w:rsidRDefault="00E60F1E" w:rsidP="006A6004"/>
        </w:tc>
        <w:tc>
          <w:tcPr>
            <w:tcW w:w="1628" w:type="dxa"/>
          </w:tcPr>
          <w:p w:rsidR="00E60F1E" w:rsidRDefault="00E60F1E" w:rsidP="006A6004"/>
        </w:tc>
        <w:tc>
          <w:tcPr>
            <w:tcW w:w="1583" w:type="dxa"/>
          </w:tcPr>
          <w:p w:rsidR="00E60F1E" w:rsidRDefault="00E60F1E" w:rsidP="006A6004"/>
        </w:tc>
        <w:tc>
          <w:tcPr>
            <w:tcW w:w="1580" w:type="dxa"/>
          </w:tcPr>
          <w:p w:rsidR="00E60F1E" w:rsidRDefault="00E60F1E" w:rsidP="006A6004"/>
        </w:tc>
        <w:tc>
          <w:tcPr>
            <w:tcW w:w="1470" w:type="dxa"/>
          </w:tcPr>
          <w:p w:rsidR="00E60F1E" w:rsidRDefault="00E60F1E" w:rsidP="006A6004"/>
        </w:tc>
      </w:tr>
      <w:tr w:rsidR="00E60F1E" w:rsidTr="006A6004">
        <w:trPr>
          <w:jc w:val="center"/>
        </w:trPr>
        <w:tc>
          <w:tcPr>
            <w:tcW w:w="1595" w:type="dxa"/>
          </w:tcPr>
          <w:p w:rsidR="00E60F1E" w:rsidRPr="002C79A1" w:rsidRDefault="00E60F1E" w:rsidP="006A6004">
            <w:pPr>
              <w:rPr>
                <w:b/>
              </w:rPr>
            </w:pPr>
          </w:p>
        </w:tc>
        <w:tc>
          <w:tcPr>
            <w:tcW w:w="1529" w:type="dxa"/>
          </w:tcPr>
          <w:p w:rsidR="00E60F1E" w:rsidRDefault="00E60F1E" w:rsidP="006A6004"/>
        </w:tc>
        <w:tc>
          <w:tcPr>
            <w:tcW w:w="1628" w:type="dxa"/>
          </w:tcPr>
          <w:p w:rsidR="00E60F1E" w:rsidRDefault="00E60F1E" w:rsidP="006A6004"/>
        </w:tc>
        <w:tc>
          <w:tcPr>
            <w:tcW w:w="1583" w:type="dxa"/>
          </w:tcPr>
          <w:p w:rsidR="00E60F1E" w:rsidRDefault="00E60F1E" w:rsidP="006A6004"/>
        </w:tc>
        <w:tc>
          <w:tcPr>
            <w:tcW w:w="1580" w:type="dxa"/>
          </w:tcPr>
          <w:p w:rsidR="00E60F1E" w:rsidRDefault="00E60F1E" w:rsidP="006A6004"/>
        </w:tc>
        <w:tc>
          <w:tcPr>
            <w:tcW w:w="1470" w:type="dxa"/>
          </w:tcPr>
          <w:p w:rsidR="00E60F1E" w:rsidRDefault="00E60F1E" w:rsidP="006A6004"/>
        </w:tc>
      </w:tr>
      <w:tr w:rsidR="00E60F1E" w:rsidTr="006A6004">
        <w:trPr>
          <w:jc w:val="center"/>
        </w:trPr>
        <w:tc>
          <w:tcPr>
            <w:tcW w:w="1595" w:type="dxa"/>
          </w:tcPr>
          <w:p w:rsidR="00E60F1E" w:rsidRPr="002C79A1" w:rsidRDefault="00E60F1E" w:rsidP="006A6004">
            <w:pPr>
              <w:rPr>
                <w:b/>
              </w:rPr>
            </w:pPr>
            <w:r w:rsidRPr="002C79A1">
              <w:rPr>
                <w:b/>
              </w:rPr>
              <w:t>Personal Growth</w:t>
            </w:r>
          </w:p>
        </w:tc>
        <w:tc>
          <w:tcPr>
            <w:tcW w:w="1529" w:type="dxa"/>
          </w:tcPr>
          <w:p w:rsidR="00E60F1E" w:rsidRDefault="00E60F1E" w:rsidP="006A6004"/>
        </w:tc>
        <w:tc>
          <w:tcPr>
            <w:tcW w:w="1628" w:type="dxa"/>
          </w:tcPr>
          <w:p w:rsidR="00E60F1E" w:rsidRDefault="00E60F1E" w:rsidP="006A6004"/>
        </w:tc>
        <w:tc>
          <w:tcPr>
            <w:tcW w:w="1583" w:type="dxa"/>
          </w:tcPr>
          <w:p w:rsidR="00E60F1E" w:rsidRDefault="00E60F1E" w:rsidP="006A6004"/>
        </w:tc>
        <w:tc>
          <w:tcPr>
            <w:tcW w:w="1580" w:type="dxa"/>
          </w:tcPr>
          <w:p w:rsidR="00E60F1E" w:rsidRDefault="00E60F1E" w:rsidP="006A6004"/>
        </w:tc>
        <w:tc>
          <w:tcPr>
            <w:tcW w:w="1470" w:type="dxa"/>
          </w:tcPr>
          <w:p w:rsidR="00E60F1E" w:rsidRDefault="00E60F1E" w:rsidP="006A6004"/>
        </w:tc>
      </w:tr>
      <w:tr w:rsidR="00E60F1E" w:rsidTr="006A6004">
        <w:trPr>
          <w:jc w:val="center"/>
        </w:trPr>
        <w:tc>
          <w:tcPr>
            <w:tcW w:w="1595" w:type="dxa"/>
          </w:tcPr>
          <w:p w:rsidR="00E60F1E" w:rsidRPr="002C79A1" w:rsidRDefault="00E60F1E" w:rsidP="006A6004">
            <w:pPr>
              <w:rPr>
                <w:b/>
              </w:rPr>
            </w:pPr>
          </w:p>
        </w:tc>
        <w:tc>
          <w:tcPr>
            <w:tcW w:w="1529" w:type="dxa"/>
          </w:tcPr>
          <w:p w:rsidR="00E60F1E" w:rsidRDefault="00E60F1E" w:rsidP="006A6004"/>
        </w:tc>
        <w:tc>
          <w:tcPr>
            <w:tcW w:w="1628" w:type="dxa"/>
          </w:tcPr>
          <w:p w:rsidR="00E60F1E" w:rsidRDefault="00E60F1E" w:rsidP="006A6004"/>
        </w:tc>
        <w:tc>
          <w:tcPr>
            <w:tcW w:w="1583" w:type="dxa"/>
          </w:tcPr>
          <w:p w:rsidR="00E60F1E" w:rsidRDefault="00E60F1E" w:rsidP="006A6004"/>
        </w:tc>
        <w:tc>
          <w:tcPr>
            <w:tcW w:w="1580" w:type="dxa"/>
          </w:tcPr>
          <w:p w:rsidR="00E60F1E" w:rsidRDefault="00E60F1E" w:rsidP="006A6004"/>
        </w:tc>
        <w:tc>
          <w:tcPr>
            <w:tcW w:w="1470" w:type="dxa"/>
          </w:tcPr>
          <w:p w:rsidR="00E60F1E" w:rsidRDefault="00E60F1E" w:rsidP="006A6004"/>
        </w:tc>
      </w:tr>
      <w:tr w:rsidR="00E60F1E" w:rsidTr="006A6004">
        <w:trPr>
          <w:jc w:val="center"/>
        </w:trPr>
        <w:tc>
          <w:tcPr>
            <w:tcW w:w="1595" w:type="dxa"/>
          </w:tcPr>
          <w:p w:rsidR="00E60F1E" w:rsidRPr="002C79A1" w:rsidRDefault="00E60F1E" w:rsidP="006A6004">
            <w:pPr>
              <w:rPr>
                <w:b/>
              </w:rPr>
            </w:pPr>
            <w:r w:rsidRPr="002C79A1">
              <w:rPr>
                <w:b/>
              </w:rPr>
              <w:t>Score</w:t>
            </w:r>
          </w:p>
        </w:tc>
        <w:tc>
          <w:tcPr>
            <w:tcW w:w="7790" w:type="dxa"/>
            <w:gridSpan w:val="5"/>
          </w:tcPr>
          <w:p w:rsidR="00E60F1E" w:rsidRDefault="00E60F1E" w:rsidP="006A6004"/>
        </w:tc>
      </w:tr>
    </w:tbl>
    <w:p w:rsidR="00E60F1E" w:rsidRDefault="00E60F1E" w:rsidP="00E60F1E">
      <w:pPr>
        <w:spacing w:line="240" w:lineRule="auto"/>
      </w:pPr>
    </w:p>
    <w:p w:rsidR="00E60F1E" w:rsidRPr="00E424C6" w:rsidRDefault="00E60F1E" w:rsidP="00E60F1E">
      <w:pPr>
        <w:spacing w:line="240" w:lineRule="auto"/>
        <w:rPr>
          <w:b/>
          <w:sz w:val="28"/>
          <w:szCs w:val="28"/>
        </w:rPr>
      </w:pPr>
      <w:r w:rsidRPr="00E424C6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Score for the Artifact (t</w:t>
      </w:r>
      <w:r w:rsidRPr="00E424C6">
        <w:rPr>
          <w:b/>
          <w:sz w:val="28"/>
          <w:szCs w:val="28"/>
        </w:rPr>
        <w:t xml:space="preserve">he combined score of </w:t>
      </w:r>
      <w:r>
        <w:rPr>
          <w:b/>
          <w:sz w:val="28"/>
          <w:szCs w:val="28"/>
        </w:rPr>
        <w:t>both evaluators):</w:t>
      </w:r>
    </w:p>
    <w:sdt>
      <w:sdtPr>
        <w:id w:val="810682254"/>
        <w:placeholder>
          <w:docPart w:val="1F11D95FE15345738B293614C2C0919E"/>
        </w:placeholder>
        <w:showingPlcHdr/>
      </w:sdtPr>
      <w:sdtContent>
        <w:p w:rsidR="00E60F1E" w:rsidRDefault="00E60F1E" w:rsidP="00E60F1E">
          <w:pPr>
            <w:spacing w:line="240" w:lineRule="auto"/>
          </w:pPr>
          <w:r w:rsidRPr="00662625">
            <w:rPr>
              <w:rStyle w:val="PlaceholderText"/>
            </w:rPr>
            <w:t>Click here to enter text.</w:t>
          </w:r>
        </w:p>
      </w:sdtContent>
    </w:sdt>
    <w:p w:rsidR="00E60F1E" w:rsidRDefault="00E60F1E" w:rsidP="00E60F1E">
      <w:pPr>
        <w:spacing w:after="0" w:line="240" w:lineRule="auto"/>
      </w:pPr>
      <w:r>
        <w:t xml:space="preserve">The artifact must receive a total </w:t>
      </w:r>
      <w:r w:rsidRPr="00996480">
        <w:t xml:space="preserve">score of </w:t>
      </w:r>
      <w:r>
        <w:t>12 or higher to pass the competency.</w:t>
      </w:r>
    </w:p>
    <w:p w:rsidR="00E60F1E" w:rsidRDefault="00E60F1E" w:rsidP="00E60F1E">
      <w:pPr>
        <w:spacing w:after="0" w:line="240" w:lineRule="auto"/>
        <w:ind w:left="360"/>
        <w:rPr>
          <w:rFonts w:ascii="MS Gothic" w:eastAsia="MS Gothic" w:hAnsi="MS Gothic"/>
        </w:rPr>
      </w:pPr>
      <w:r>
        <w:t>Pass</w:t>
      </w:r>
      <w:r>
        <w:rPr>
          <w:rFonts w:ascii="MS Gothic" w:eastAsia="MS Gothic" w:hAnsi="MS Gothic" w:hint="eastAsia"/>
        </w:rPr>
        <w:t xml:space="preserve">  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7564375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0F1E" w:rsidRDefault="00E60F1E" w:rsidP="00E60F1E">
      <w:pPr>
        <w:spacing w:after="0" w:line="240" w:lineRule="auto"/>
        <w:ind w:left="360"/>
        <w:rPr>
          <w:rFonts w:eastAsia="MS Gothic"/>
        </w:rPr>
      </w:pPr>
      <w:r w:rsidRPr="00E424C6">
        <w:rPr>
          <w:rFonts w:eastAsia="MS Gothic"/>
        </w:rPr>
        <w:t>Not Pass</w:t>
      </w:r>
      <w:r>
        <w:rPr>
          <w:rFonts w:eastAsia="MS Gothic"/>
        </w:rPr>
        <w:tab/>
      </w:r>
      <w:sdt>
        <w:sdtPr>
          <w:rPr>
            <w:rFonts w:eastAsia="MS Gothic"/>
          </w:rPr>
          <w:id w:val="7549432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0F1E" w:rsidRDefault="00E60F1E" w:rsidP="00E60F1E">
      <w:pPr>
        <w:spacing w:line="240" w:lineRule="auto"/>
        <w:rPr>
          <w:rFonts w:eastAsia="MS Gothic"/>
        </w:rPr>
      </w:pPr>
      <w:r>
        <w:rPr>
          <w:rFonts w:eastAsia="MS Gothic"/>
        </w:rPr>
        <w:t xml:space="preserve">Evaluators:  (for office use only) </w:t>
      </w:r>
      <w:sdt>
        <w:sdtPr>
          <w:rPr>
            <w:rFonts w:eastAsia="MS Gothic"/>
          </w:rPr>
          <w:id w:val="-618760992"/>
          <w:placeholder>
            <w:docPart w:val="1F11D95FE15345738B293614C2C0919E"/>
          </w:placeholder>
          <w:showingPlcHdr/>
        </w:sdtPr>
        <w:sdtContent>
          <w:proofErr w:type="gramStart"/>
          <w:r w:rsidRPr="00662625">
            <w:rPr>
              <w:rStyle w:val="PlaceholderText"/>
            </w:rPr>
            <w:t>Click</w:t>
          </w:r>
          <w:proofErr w:type="gramEnd"/>
          <w:r w:rsidRPr="00662625">
            <w:rPr>
              <w:rStyle w:val="PlaceholderText"/>
            </w:rPr>
            <w:t xml:space="preserve"> here to enter text.</w:t>
          </w:r>
        </w:sdtContent>
      </w:sdt>
    </w:p>
    <w:p w:rsidR="00E60F1E" w:rsidRDefault="00E60F1E" w:rsidP="00E60F1E">
      <w:pPr>
        <w:spacing w:line="240" w:lineRule="auto"/>
        <w:rPr>
          <w:rFonts w:eastAsia="MS Gothic"/>
        </w:rPr>
      </w:pPr>
      <w:r>
        <w:rPr>
          <w:rFonts w:eastAsia="MS Gothic"/>
        </w:rPr>
        <w:t xml:space="preserve">Additional Comments:  </w:t>
      </w:r>
      <w:sdt>
        <w:sdtPr>
          <w:rPr>
            <w:rFonts w:eastAsia="MS Gothic"/>
          </w:rPr>
          <w:id w:val="-1593849892"/>
          <w:placeholder>
            <w:docPart w:val="1F11D95FE15345738B293614C2C0919E"/>
          </w:placeholder>
          <w:showingPlcHdr/>
          <w:text/>
        </w:sdtPr>
        <w:sdtContent>
          <w:r w:rsidRPr="00662625">
            <w:rPr>
              <w:rStyle w:val="PlaceholderText"/>
            </w:rPr>
            <w:t>Click here to enter text.</w:t>
          </w:r>
        </w:sdtContent>
      </w:sdt>
    </w:p>
    <w:p w:rsidR="00E60F1E" w:rsidRPr="005C5A4A" w:rsidRDefault="00E60F1E" w:rsidP="00E60F1E">
      <w:pPr>
        <w:spacing w:line="240" w:lineRule="auto"/>
        <w:rPr>
          <w:rFonts w:eastAsia="MS Gothic"/>
          <w:b/>
          <w:i/>
        </w:rPr>
      </w:pPr>
      <w:r w:rsidRPr="005C5A4A">
        <w:rPr>
          <w:rFonts w:eastAsia="MS Gothic"/>
          <w:b/>
          <w:i/>
        </w:rPr>
        <w:t xml:space="preserve">Evaluators – Please note: </w:t>
      </w:r>
    </w:p>
    <w:p w:rsidR="00EE1ACC" w:rsidRDefault="00E60F1E" w:rsidP="00E60F1E">
      <w:r w:rsidRPr="005C5A4A">
        <w:rPr>
          <w:rFonts w:eastAsia="MS Gothic"/>
          <w:i/>
        </w:rPr>
        <w:t>It is important to comment on the strengths and weaknesses of the document to give guidance to the students (and instructors of Quest V).</w:t>
      </w:r>
      <w:bookmarkStart w:id="0" w:name="_GoBack"/>
      <w:bookmarkEnd w:id="0"/>
    </w:p>
    <w:sectPr w:rsidR="00EE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1E"/>
    <w:rsid w:val="00E60F1E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ADA90-CDAE-4B79-9C8E-09FE150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F1E"/>
    <w:rPr>
      <w:color w:val="808080"/>
    </w:rPr>
  </w:style>
  <w:style w:type="table" w:styleId="TableGrid">
    <w:name w:val="Table Grid"/>
    <w:basedOn w:val="TableNormal"/>
    <w:uiPriority w:val="39"/>
    <w:rsid w:val="00E6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1D95FE15345738B293614C2C0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380C-8E2B-4DEB-80C0-E88D99EB56DA}"/>
      </w:docPartPr>
      <w:docPartBody>
        <w:p w:rsidR="00000000" w:rsidRDefault="009E2476" w:rsidP="009E2476">
          <w:pPr>
            <w:pStyle w:val="1F11D95FE15345738B293614C2C0919E"/>
          </w:pPr>
          <w:r w:rsidRPr="006626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6"/>
    <w:rsid w:val="00874DCC"/>
    <w:rsid w:val="009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476"/>
    <w:rPr>
      <w:color w:val="808080"/>
    </w:rPr>
  </w:style>
  <w:style w:type="paragraph" w:customStyle="1" w:styleId="1F11D95FE15345738B293614C2C0919E">
    <w:name w:val="1F11D95FE15345738B293614C2C0919E"/>
    <w:rsid w:val="009E2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Loranelle Lockyear</dc:creator>
  <cp:keywords/>
  <dc:description/>
  <cp:lastModifiedBy>Loranelle Lockyear</cp:lastModifiedBy>
  <cp:revision>1</cp:revision>
  <dcterms:created xsi:type="dcterms:W3CDTF">2015-10-06T16:42:00Z</dcterms:created>
  <dcterms:modified xsi:type="dcterms:W3CDTF">2015-10-06T16:44:00Z</dcterms:modified>
</cp:coreProperties>
</file>